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28A" w14:textId="2025D42B" w:rsidR="00CE7DEF" w:rsidRDefault="00CE7DEF" w:rsidP="00CE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</w:t>
      </w:r>
      <w:r w:rsidR="00264FEE">
        <w:rPr>
          <w:rFonts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S2-25</w:t>
        </w:r>
      </w:fldSimple>
      <w:r>
        <w:rPr>
          <w:b/>
          <w:i/>
          <w:noProof/>
          <w:sz w:val="28"/>
          <w:lang w:eastAsia="zh-CN"/>
        </w:rPr>
        <w:t>0</w:t>
      </w:r>
      <w:r w:rsidR="000804A8">
        <w:rPr>
          <w:b/>
          <w:i/>
          <w:noProof/>
          <w:sz w:val="28"/>
          <w:lang w:eastAsia="zh-CN"/>
        </w:rPr>
        <w:t>1523</w:t>
      </w:r>
    </w:p>
    <w:p w14:paraId="32C51CBA" w14:textId="729BD578" w:rsidR="00CE7DEF" w:rsidRDefault="00264FEE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 w:rsidRPr="00264FEE">
        <w:rPr>
          <w:rFonts w:ascii="Arial" w:hAnsi="Arial" w:cs="Arial"/>
          <w:b/>
          <w:bCs/>
          <w:sz w:val="24"/>
        </w:rPr>
        <w:t xml:space="preserve">17 - 21 </w:t>
      </w:r>
      <w:r w:rsidR="005B56E1" w:rsidRPr="00264FEE">
        <w:rPr>
          <w:rFonts w:ascii="Arial" w:hAnsi="Arial" w:cs="Arial"/>
          <w:b/>
          <w:bCs/>
          <w:sz w:val="24"/>
        </w:rPr>
        <w:t>February</w:t>
      </w:r>
      <w:r w:rsidRPr="00264FEE">
        <w:rPr>
          <w:rFonts w:ascii="Arial" w:hAnsi="Arial" w:cs="Arial"/>
          <w:b/>
          <w:bCs/>
          <w:sz w:val="24"/>
        </w:rPr>
        <w:t xml:space="preserve"> 2025, Athens, Greece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Malgun Gothic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6611727A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Title</w:t>
      </w:r>
      <w:r>
        <w:rPr>
          <w:rFonts w:ascii="Arial" w:eastAsia="宋体" w:hAnsi="Arial" w:cs="Arial"/>
          <w:b/>
          <w:bCs/>
          <w:lang w:eastAsia="zh-CN"/>
        </w:rPr>
        <w:t>:</w:t>
      </w:r>
      <w:r>
        <w:rPr>
          <w:rFonts w:ascii="Arial" w:eastAsia="宋体" w:hAnsi="Arial" w:cs="Arial"/>
          <w:b/>
          <w:bCs/>
          <w:lang w:eastAsia="zh-CN"/>
        </w:rPr>
        <w:tab/>
      </w:r>
      <w:bookmarkStart w:id="0" w:name="OLE_LINK22"/>
      <w:bookmarkStart w:id="1" w:name="OLE_LINK57"/>
      <w:bookmarkStart w:id="2" w:name="OLE_LINK58"/>
      <w:r>
        <w:rPr>
          <w:rFonts w:ascii="Arial" w:eastAsia="宋体" w:hAnsi="Arial" w:cs="Arial"/>
          <w:b/>
          <w:bCs/>
          <w:lang w:eastAsia="zh-CN"/>
        </w:rPr>
        <w:t xml:space="preserve">Reply LS for </w:t>
      </w:r>
      <w:r w:rsidRPr="00CE7DEF">
        <w:rPr>
          <w:rFonts w:ascii="Arial" w:eastAsia="宋体" w:hAnsi="Arial" w:cs="Arial"/>
          <w:b/>
          <w:bCs/>
          <w:lang w:eastAsia="zh-CN"/>
        </w:rPr>
        <w:t xml:space="preserve">OSAppID usage by </w:t>
      </w:r>
      <w:proofErr w:type="spellStart"/>
      <w:r w:rsidRPr="00CE7DEF">
        <w:rPr>
          <w:rFonts w:ascii="Arial" w:eastAsia="宋体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宋体" w:hAnsi="Arial" w:cs="Arial"/>
          <w:b/>
          <w:bCs/>
          <w:lang w:eastAsia="zh-CN"/>
        </w:rPr>
        <w:t xml:space="preserve"> use case</w:t>
      </w:r>
      <w:bookmarkEnd w:id="0"/>
    </w:p>
    <w:p w14:paraId="0A3CC352" w14:textId="06DCC35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Response to:</w:t>
      </w:r>
      <w:r>
        <w:rPr>
          <w:rFonts w:ascii="Arial" w:eastAsia="宋体" w:hAnsi="Arial" w:cs="Arial"/>
          <w:b/>
          <w:bCs/>
          <w:lang w:eastAsia="zh-CN"/>
        </w:rPr>
        <w:tab/>
      </w:r>
      <w:r w:rsidRPr="00CE7DEF">
        <w:rPr>
          <w:rFonts w:ascii="Arial" w:eastAsia="宋体" w:hAnsi="Arial" w:cs="Arial"/>
          <w:b/>
          <w:bCs/>
          <w:lang w:eastAsia="zh-CN"/>
        </w:rPr>
        <w:t xml:space="preserve">LS from GSMA TSGNS: OSAppID usage by </w:t>
      </w:r>
      <w:proofErr w:type="spellStart"/>
      <w:r w:rsidRPr="00CE7DEF">
        <w:rPr>
          <w:rFonts w:ascii="Arial" w:eastAsia="宋体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宋体" w:hAnsi="Arial" w:cs="Arial"/>
          <w:b/>
          <w:bCs/>
          <w:lang w:eastAsia="zh-CN"/>
        </w:rPr>
        <w:t xml:space="preserve"> use case</w:t>
      </w:r>
      <w:r>
        <w:rPr>
          <w:rFonts w:ascii="Arial" w:eastAsia="宋体" w:hAnsi="Arial" w:cs="Arial"/>
          <w:b/>
          <w:bCs/>
          <w:lang w:eastAsia="zh-CN"/>
        </w:rPr>
        <w:t xml:space="preserve"> (</w:t>
      </w:r>
      <w:r w:rsidRPr="00CE7DEF">
        <w:rPr>
          <w:rFonts w:ascii="Arial" w:eastAsia="宋体" w:hAnsi="Arial" w:cs="Arial"/>
          <w:b/>
          <w:bCs/>
          <w:lang w:eastAsia="zh-CN"/>
        </w:rPr>
        <w:t>S2-250</w:t>
      </w:r>
      <w:r w:rsidR="00264FEE">
        <w:rPr>
          <w:rFonts w:ascii="Arial" w:eastAsia="宋体" w:hAnsi="Arial" w:cs="Arial"/>
          <w:b/>
          <w:bCs/>
          <w:lang w:eastAsia="zh-CN"/>
        </w:rPr>
        <w:t>1377</w:t>
      </w:r>
      <w:r>
        <w:rPr>
          <w:rFonts w:ascii="Arial" w:eastAsia="宋体" w:hAnsi="Arial" w:cs="Arial"/>
          <w:b/>
          <w:bCs/>
          <w:lang w:eastAsia="zh-CN"/>
        </w:rPr>
        <w:t>)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eastAsia="宋体" w:hAnsi="Arial" w:cs="Arial"/>
          <w:b/>
          <w:lang w:eastAsia="zh-CN"/>
        </w:rPr>
        <w:t>Release:</w:t>
      </w:r>
      <w:r>
        <w:rPr>
          <w:rFonts w:ascii="Arial" w:eastAsia="宋体" w:hAnsi="Arial" w:cs="Arial"/>
          <w:b/>
          <w:bCs/>
          <w:lang w:eastAsia="zh-CN"/>
        </w:rPr>
        <w:tab/>
        <w:t>Rel-19</w:t>
      </w:r>
    </w:p>
    <w:bookmarkEnd w:id="3"/>
    <w:bookmarkEnd w:id="4"/>
    <w:bookmarkEnd w:id="5"/>
    <w:p w14:paraId="0ABB6E02" w14:textId="44B8F3C1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Work Item:</w:t>
      </w:r>
      <w:r>
        <w:rPr>
          <w:rFonts w:ascii="Arial" w:eastAsia="宋体" w:hAnsi="Arial" w:cs="Arial"/>
          <w:b/>
          <w:bCs/>
          <w:lang w:eastAsia="zh-CN"/>
        </w:rPr>
        <w:tab/>
        <w:t>TEI19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CE7DEF">
        <w:rPr>
          <w:b w:val="0"/>
          <w:lang w:val="en-US"/>
        </w:rPr>
        <w:t>SA2</w:t>
      </w:r>
    </w:p>
    <w:p w14:paraId="6AF9910D" w14:textId="5B908B97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CE7DEF" w:rsidRPr="00CE7DEF">
        <w:rPr>
          <w:b w:val="0"/>
          <w:lang w:val="fr-FR"/>
        </w:rPr>
        <w:t>GSMA TSGNS</w:t>
      </w:r>
    </w:p>
    <w:p w14:paraId="033E954A" w14:textId="01C61194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CE7DEF">
        <w:rPr>
          <w:b w:val="0"/>
          <w:lang w:val="fr-FR"/>
        </w:rPr>
        <w:t>SA3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555801F5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CE7DEF">
        <w:rPr>
          <w:bCs/>
          <w:lang w:val="en-US"/>
        </w:rPr>
        <w:t>Dan Wang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70FC9D08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CE7DEF" w:rsidRPr="00CE7DEF">
        <w:rPr>
          <w:bCs/>
          <w:color w:val="0000FF"/>
          <w:lang w:val="en-US"/>
        </w:rPr>
        <w:t>wangdanyjy@chinamobile.com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ae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692FB434" w:rsidR="00154972" w:rsidRDefault="00CE7DEF" w:rsidP="002319CD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thanks the LS from GSMA</w:t>
      </w:r>
      <w:r w:rsidR="002319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And SA2 provides the answers below to the question from GSMA: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0A57226B" w14:textId="77777777" w:rsidR="00CE7DEF" w:rsidRPr="00CE7DEF" w:rsidRDefault="00CE7DEF" w:rsidP="00CE7DEF">
      <w:pPr>
        <w:spacing w:after="200" w:line="276" w:lineRule="auto"/>
        <w:rPr>
          <w:rFonts w:ascii="Arial" w:eastAsia="宋体" w:hAnsi="Arial" w:cs="Arial"/>
          <w:sz w:val="21"/>
          <w:szCs w:val="21"/>
          <w:lang w:eastAsia="en-GB"/>
        </w:rPr>
      </w:pPr>
      <w:r w:rsidRPr="00CE7DEF">
        <w:rPr>
          <w:rFonts w:ascii="Arial" w:eastAsia="宋体" w:hAnsi="Arial" w:cs="Arial"/>
          <w:sz w:val="21"/>
          <w:szCs w:val="21"/>
          <w:lang w:eastAsia="en-GB"/>
        </w:rPr>
        <w:t>TSGNS asks SA2:</w:t>
      </w:r>
    </w:p>
    <w:p w14:paraId="4BD02003" w14:textId="6120A9A3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r w:rsidRPr="00CE7DEF">
        <w:rPr>
          <w:rFonts w:ascii="Arial" w:eastAsia="宋体" w:hAnsi="Arial"/>
          <w:sz w:val="21"/>
          <w:szCs w:val="21"/>
          <w:lang w:eastAsia="en-GB"/>
        </w:rPr>
        <w:t xml:space="preserve">Do the existing 3GPP specifications allow the network to use application identities that are </w:t>
      </w:r>
      <w:bookmarkStart w:id="6" w:name="OLE_LINK14"/>
      <w:r w:rsidRPr="00CE7DEF">
        <w:rPr>
          <w:rFonts w:ascii="Arial" w:eastAsia="宋体" w:hAnsi="Arial"/>
          <w:sz w:val="21"/>
          <w:szCs w:val="21"/>
          <w:lang w:eastAsia="en-GB"/>
        </w:rPr>
        <w:t>generated by an application backend</w:t>
      </w:r>
      <w:bookmarkEnd w:id="6"/>
      <w:r w:rsidRPr="00CE7DEF">
        <w:rPr>
          <w:rFonts w:ascii="Arial" w:eastAsia="宋体" w:hAnsi="Arial"/>
          <w:sz w:val="21"/>
          <w:szCs w:val="21"/>
          <w:lang w:eastAsia="en-GB"/>
        </w:rPr>
        <w:t xml:space="preserve"> to populate URSP in step 2?</w:t>
      </w:r>
    </w:p>
    <w:p w14:paraId="171350E3" w14:textId="5DE01FA6" w:rsidR="002D657E" w:rsidRDefault="00CE7DEF" w:rsidP="00CE7DEF">
      <w:pPr>
        <w:spacing w:after="200" w:line="276" w:lineRule="auto"/>
        <w:ind w:left="720"/>
        <w:rPr>
          <w:rFonts w:ascii="Arial" w:eastAsia="宋体" w:hAnsi="Arial"/>
          <w:sz w:val="21"/>
          <w:szCs w:val="21"/>
          <w:lang w:eastAsia="zh-CN"/>
        </w:rPr>
      </w:pPr>
      <w:bookmarkStart w:id="7" w:name="OLE_LINK9"/>
      <w:r w:rsidRPr="00CE7DEF">
        <w:rPr>
          <w:rFonts w:ascii="Arial" w:eastAsia="宋体" w:hAnsi="Arial" w:hint="eastAsia"/>
          <w:b/>
          <w:bCs/>
          <w:sz w:val="21"/>
          <w:szCs w:val="21"/>
          <w:lang w:eastAsia="zh-CN"/>
        </w:rPr>
        <w:t>A</w:t>
      </w:r>
      <w:r w:rsidRPr="00CE7DEF">
        <w:rPr>
          <w:rFonts w:ascii="Arial" w:eastAsia="宋体" w:hAnsi="Arial"/>
          <w:b/>
          <w:bCs/>
          <w:sz w:val="21"/>
          <w:szCs w:val="21"/>
          <w:lang w:eastAsia="zh-CN"/>
        </w:rPr>
        <w:t>nswers from SA2</w:t>
      </w:r>
      <w:r>
        <w:rPr>
          <w:rFonts w:ascii="Arial" w:eastAsia="宋体" w:hAnsi="Arial"/>
          <w:sz w:val="21"/>
          <w:szCs w:val="21"/>
          <w:lang w:eastAsia="zh-CN"/>
        </w:rPr>
        <w:t xml:space="preserve">: </w:t>
      </w:r>
      <w:r w:rsidR="00B82E6C">
        <w:rPr>
          <w:rFonts w:ascii="Arial" w:eastAsia="宋体" w:hAnsi="Arial"/>
          <w:sz w:val="21"/>
          <w:szCs w:val="21"/>
          <w:lang w:eastAsia="zh-CN"/>
        </w:rPr>
        <w:t xml:space="preserve">Yes. </w:t>
      </w:r>
      <w:r w:rsidR="002D657E">
        <w:rPr>
          <w:rFonts w:ascii="Arial" w:eastAsia="宋体" w:hAnsi="Arial"/>
          <w:sz w:val="21"/>
          <w:szCs w:val="21"/>
          <w:lang w:eastAsia="zh-CN"/>
        </w:rPr>
        <w:t>SA2 has defined</w:t>
      </w:r>
      <w:r w:rsidR="004F52B1">
        <w:rPr>
          <w:rFonts w:ascii="Arial" w:eastAsia="宋体" w:hAnsi="Arial"/>
          <w:sz w:val="21"/>
          <w:szCs w:val="21"/>
          <w:lang w:eastAsia="zh-CN"/>
        </w:rPr>
        <w:t xml:space="preserve"> the procedure in section 4.15.6.10 of TS 23.502 that allowing the AF to provide guidance for URSP determination to 5G system via NEF.</w:t>
      </w:r>
      <w:r w:rsidR="002D657E">
        <w:rPr>
          <w:rFonts w:ascii="Arial" w:eastAsia="宋体" w:hAnsi="Arial"/>
          <w:sz w:val="21"/>
          <w:szCs w:val="21"/>
          <w:lang w:eastAsia="zh-CN"/>
        </w:rPr>
        <w:t xml:space="preserve"> </w:t>
      </w:r>
      <w:r w:rsidR="00B82E6C">
        <w:rPr>
          <w:rFonts w:ascii="Arial" w:eastAsia="宋体" w:hAnsi="Arial"/>
          <w:sz w:val="21"/>
          <w:szCs w:val="21"/>
          <w:lang w:eastAsia="zh-CN"/>
        </w:rPr>
        <w:t xml:space="preserve">The </w:t>
      </w:r>
      <w:r w:rsidR="00B82E6C" w:rsidRPr="00CE7DEF">
        <w:rPr>
          <w:rFonts w:ascii="Arial" w:eastAsia="宋体" w:hAnsi="Arial"/>
          <w:sz w:val="21"/>
          <w:szCs w:val="21"/>
          <w:lang w:eastAsia="en-GB"/>
        </w:rPr>
        <w:t xml:space="preserve">application backend </w:t>
      </w:r>
      <w:r w:rsidR="00B82E6C">
        <w:rPr>
          <w:rFonts w:ascii="Arial" w:eastAsia="宋体" w:hAnsi="Arial"/>
          <w:sz w:val="21"/>
          <w:szCs w:val="21"/>
          <w:lang w:eastAsia="en-GB"/>
        </w:rPr>
        <w:t>can be seen as untrusted AF</w:t>
      </w:r>
      <w:r w:rsidR="0008341B">
        <w:rPr>
          <w:rFonts w:ascii="Arial" w:eastAsia="宋体" w:hAnsi="Arial"/>
          <w:sz w:val="21"/>
          <w:szCs w:val="21"/>
          <w:lang w:eastAsia="en-GB"/>
        </w:rPr>
        <w:t xml:space="preserve"> for 5GS</w:t>
      </w:r>
      <w:r w:rsidR="00B82E6C">
        <w:rPr>
          <w:rFonts w:ascii="Arial" w:eastAsia="宋体" w:hAnsi="Arial"/>
          <w:sz w:val="21"/>
          <w:szCs w:val="21"/>
          <w:lang w:eastAsia="en-GB"/>
        </w:rPr>
        <w:t xml:space="preserve">, and </w:t>
      </w:r>
      <w:r w:rsidR="00B82E6C">
        <w:rPr>
          <w:rFonts w:ascii="Arial" w:eastAsia="宋体" w:hAnsi="Arial"/>
          <w:sz w:val="21"/>
          <w:szCs w:val="21"/>
          <w:lang w:eastAsia="zh-CN"/>
        </w:rPr>
        <w:t>t</w:t>
      </w:r>
      <w:r w:rsidR="002D657E">
        <w:rPr>
          <w:rFonts w:ascii="Arial" w:eastAsia="宋体" w:hAnsi="Arial"/>
          <w:sz w:val="21"/>
          <w:szCs w:val="21"/>
          <w:lang w:eastAsia="zh-CN"/>
        </w:rPr>
        <w:t xml:space="preserve">he </w:t>
      </w:r>
      <w:bookmarkStart w:id="8" w:name="OLE_LINK23"/>
      <w:r w:rsidR="002D657E" w:rsidRPr="002D657E">
        <w:rPr>
          <w:rFonts w:ascii="Arial" w:eastAsia="宋体" w:hAnsi="Arial"/>
          <w:sz w:val="21"/>
          <w:szCs w:val="21"/>
          <w:lang w:eastAsia="zh-CN"/>
        </w:rPr>
        <w:t xml:space="preserve">Application descriptors </w:t>
      </w:r>
      <w:r w:rsidR="004F52B1">
        <w:rPr>
          <w:rFonts w:ascii="Arial" w:eastAsia="宋体" w:hAnsi="Arial"/>
          <w:sz w:val="21"/>
          <w:szCs w:val="21"/>
          <w:lang w:eastAsia="zh-CN"/>
        </w:rPr>
        <w:t>which consist</w:t>
      </w:r>
      <w:r w:rsidR="002D657E">
        <w:rPr>
          <w:rFonts w:ascii="Arial" w:eastAsia="宋体" w:hAnsi="Arial"/>
          <w:sz w:val="21"/>
          <w:szCs w:val="21"/>
          <w:lang w:eastAsia="zh-CN"/>
        </w:rPr>
        <w:t xml:space="preserve"> of </w:t>
      </w:r>
      <w:bookmarkStart w:id="9" w:name="OLE_LINK13"/>
      <w:proofErr w:type="spellStart"/>
      <w:r w:rsidR="002D657E" w:rsidRPr="002D657E">
        <w:rPr>
          <w:rFonts w:ascii="Arial" w:eastAsia="宋体" w:hAnsi="Arial"/>
          <w:sz w:val="21"/>
          <w:szCs w:val="21"/>
          <w:lang w:eastAsia="zh-CN"/>
        </w:rPr>
        <w:t>OSId</w:t>
      </w:r>
      <w:proofErr w:type="spellEnd"/>
      <w:r w:rsidR="002D657E" w:rsidRPr="002D657E">
        <w:rPr>
          <w:rFonts w:ascii="Arial" w:eastAsia="宋体" w:hAnsi="Arial"/>
          <w:sz w:val="21"/>
          <w:szCs w:val="21"/>
          <w:lang w:eastAsia="zh-CN"/>
        </w:rPr>
        <w:t xml:space="preserve"> and OSAppId(s)</w:t>
      </w:r>
      <w:bookmarkEnd w:id="8"/>
      <w:bookmarkEnd w:id="9"/>
      <w:r w:rsidR="004F52B1">
        <w:rPr>
          <w:rFonts w:ascii="Arial" w:eastAsia="宋体" w:hAnsi="Arial"/>
          <w:sz w:val="21"/>
          <w:szCs w:val="21"/>
          <w:lang w:eastAsia="zh-CN"/>
        </w:rPr>
        <w:t xml:space="preserve"> can be </w:t>
      </w:r>
      <w:r w:rsidR="00B82E6C">
        <w:rPr>
          <w:rFonts w:ascii="Arial" w:eastAsia="宋体" w:hAnsi="Arial"/>
          <w:sz w:val="21"/>
          <w:szCs w:val="21"/>
          <w:lang w:eastAsia="zh-CN"/>
        </w:rPr>
        <w:t xml:space="preserve">one of the information for AF guidance for URSP determination. </w:t>
      </w:r>
    </w:p>
    <w:bookmarkEnd w:id="7"/>
    <w:p w14:paraId="0A68F553" w14:textId="52AA0D20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r w:rsidRPr="00CE7DEF">
        <w:rPr>
          <w:rFonts w:ascii="Arial" w:eastAsia="宋体" w:hAnsi="Arial"/>
          <w:sz w:val="21"/>
          <w:szCs w:val="21"/>
          <w:lang w:eastAsia="en-GB"/>
        </w:rPr>
        <w:t>Would 3GPP SA2 prefer an alternate mechanism to preserve end user privacy?</w:t>
      </w:r>
    </w:p>
    <w:p w14:paraId="60C666DB" w14:textId="14F76EA2" w:rsidR="00CE7DEF" w:rsidRPr="00CE7DEF" w:rsidRDefault="00CE7DEF" w:rsidP="00CE7DEF">
      <w:pPr>
        <w:spacing w:after="200" w:line="276" w:lineRule="auto"/>
        <w:ind w:left="720"/>
        <w:rPr>
          <w:rFonts w:ascii="Arial" w:eastAsia="宋体" w:hAnsi="Arial"/>
          <w:sz w:val="21"/>
          <w:szCs w:val="21"/>
          <w:lang w:eastAsia="en-GB"/>
        </w:rPr>
      </w:pPr>
      <w:r w:rsidRPr="00CE7DEF">
        <w:rPr>
          <w:rFonts w:ascii="Arial" w:eastAsia="宋体" w:hAnsi="Arial"/>
          <w:b/>
          <w:bCs/>
          <w:sz w:val="21"/>
          <w:szCs w:val="21"/>
          <w:lang w:eastAsia="en-GB"/>
        </w:rPr>
        <w:t>Answers from SA2</w:t>
      </w:r>
      <w:r w:rsidRPr="00CE7DEF">
        <w:rPr>
          <w:rFonts w:ascii="Arial" w:eastAsia="宋体" w:hAnsi="Arial"/>
          <w:sz w:val="21"/>
          <w:szCs w:val="21"/>
          <w:lang w:eastAsia="en-GB"/>
        </w:rPr>
        <w:t>:</w:t>
      </w:r>
      <w:r>
        <w:rPr>
          <w:rFonts w:ascii="Arial" w:eastAsia="宋体" w:hAnsi="Arial"/>
          <w:sz w:val="21"/>
          <w:szCs w:val="21"/>
          <w:lang w:eastAsia="en-GB"/>
        </w:rPr>
        <w:t xml:space="preserve"> This is </w:t>
      </w:r>
      <w:r w:rsidR="00701212">
        <w:rPr>
          <w:rFonts w:ascii="Arial" w:eastAsia="宋体" w:hAnsi="Arial"/>
          <w:sz w:val="21"/>
          <w:szCs w:val="21"/>
          <w:lang w:eastAsia="en-GB"/>
        </w:rPr>
        <w:t xml:space="preserve">in </w:t>
      </w:r>
      <w:r>
        <w:rPr>
          <w:rFonts w:ascii="Arial" w:eastAsia="宋体" w:hAnsi="Arial"/>
          <w:sz w:val="21"/>
          <w:szCs w:val="21"/>
          <w:lang w:eastAsia="en-GB"/>
        </w:rPr>
        <w:t xml:space="preserve">SA3 scope. </w:t>
      </w:r>
    </w:p>
    <w:p w14:paraId="0949E867" w14:textId="044E68CE" w:rsidR="00D60D20" w:rsidRPr="00D60D20" w:rsidRDefault="00D60D20" w:rsidP="00D60D20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r w:rsidRPr="00D60D20">
        <w:rPr>
          <w:rFonts w:ascii="Arial" w:eastAsia="宋体" w:hAnsi="Arial"/>
          <w:sz w:val="21"/>
          <w:szCs w:val="21"/>
          <w:lang w:eastAsia="en-GB"/>
        </w:rPr>
        <w:t>Consider the architectural implications of the proposed mechanism and provide feedback.</w:t>
      </w:r>
    </w:p>
    <w:p w14:paraId="7E86F7B2" w14:textId="3844B31B" w:rsidR="00D60D20" w:rsidRPr="00D60D20" w:rsidRDefault="00D60D20" w:rsidP="00D60D20">
      <w:pPr>
        <w:spacing w:after="200" w:line="276" w:lineRule="auto"/>
        <w:ind w:left="720"/>
        <w:rPr>
          <w:rFonts w:ascii="Arial" w:eastAsia="宋体" w:hAnsi="Arial"/>
          <w:b/>
          <w:bCs/>
          <w:sz w:val="21"/>
          <w:szCs w:val="21"/>
          <w:lang w:eastAsia="en-GB"/>
        </w:rPr>
      </w:pPr>
      <w:r w:rsidRPr="00CE7DEF">
        <w:rPr>
          <w:rFonts w:ascii="Arial" w:eastAsia="宋体" w:hAnsi="Arial"/>
          <w:b/>
          <w:bCs/>
          <w:sz w:val="21"/>
          <w:szCs w:val="21"/>
          <w:lang w:eastAsia="en-GB"/>
        </w:rPr>
        <w:t>Answers from SA2</w:t>
      </w:r>
      <w:r w:rsidRPr="00D60D20">
        <w:rPr>
          <w:rFonts w:ascii="Arial" w:eastAsia="宋体" w:hAnsi="Arial"/>
          <w:b/>
          <w:bCs/>
          <w:sz w:val="21"/>
          <w:szCs w:val="21"/>
          <w:lang w:eastAsia="en-GB"/>
        </w:rPr>
        <w:t xml:space="preserve">: </w:t>
      </w:r>
      <w:r w:rsidR="00AC4147">
        <w:rPr>
          <w:rFonts w:ascii="Arial" w:eastAsia="宋体" w:hAnsi="Arial"/>
          <w:sz w:val="21"/>
          <w:szCs w:val="21"/>
          <w:lang w:eastAsia="en-GB"/>
        </w:rPr>
        <w:t>F</w:t>
      </w:r>
      <w:r w:rsidR="008571E8">
        <w:rPr>
          <w:rFonts w:ascii="Arial" w:eastAsia="宋体" w:hAnsi="Arial"/>
          <w:sz w:val="21"/>
          <w:szCs w:val="21"/>
          <w:lang w:eastAsia="en-GB"/>
        </w:rPr>
        <w:t>rom</w:t>
      </w:r>
      <w:r w:rsidR="00AC4147">
        <w:rPr>
          <w:rFonts w:ascii="Arial" w:eastAsia="宋体" w:hAnsi="Arial"/>
          <w:sz w:val="21"/>
          <w:szCs w:val="21"/>
          <w:lang w:eastAsia="en-GB"/>
        </w:rPr>
        <w:t xml:space="preserve"> SA2 perspective, </w:t>
      </w:r>
      <w:r w:rsidR="000A1937">
        <w:rPr>
          <w:rFonts w:ascii="Arial" w:eastAsia="宋体" w:hAnsi="Arial" w:hint="eastAsia"/>
          <w:sz w:val="21"/>
          <w:szCs w:val="21"/>
          <w:lang w:eastAsia="zh-CN"/>
        </w:rPr>
        <w:t>SA2</w:t>
      </w:r>
      <w:r w:rsidR="0006442F">
        <w:rPr>
          <w:rFonts w:ascii="Arial" w:eastAsia="宋体" w:hAnsi="Arial"/>
          <w:sz w:val="21"/>
          <w:szCs w:val="21"/>
          <w:lang w:eastAsia="zh-CN"/>
        </w:rPr>
        <w:t xml:space="preserve"> </w:t>
      </w:r>
      <w:r w:rsidR="000A1937">
        <w:rPr>
          <w:rFonts w:ascii="Arial" w:eastAsia="宋体" w:hAnsi="Arial"/>
          <w:sz w:val="21"/>
          <w:szCs w:val="21"/>
          <w:lang w:eastAsia="zh-CN"/>
        </w:rPr>
        <w:t>sees some value of the overall solution</w:t>
      </w:r>
      <w:r w:rsidR="008571E8">
        <w:rPr>
          <w:rFonts w:ascii="Arial" w:eastAsia="宋体" w:hAnsi="Arial"/>
          <w:sz w:val="21"/>
          <w:szCs w:val="21"/>
          <w:lang w:eastAsia="zh-CN"/>
        </w:rPr>
        <w:t xml:space="preserve"> to avoid to directly use the </w:t>
      </w:r>
      <w:r w:rsidR="008571E8" w:rsidRPr="002D657E">
        <w:rPr>
          <w:rFonts w:ascii="Arial" w:eastAsia="宋体" w:hAnsi="Arial"/>
          <w:sz w:val="21"/>
          <w:szCs w:val="21"/>
          <w:lang w:eastAsia="zh-CN"/>
        </w:rPr>
        <w:t>OSAppId</w:t>
      </w:r>
      <w:r w:rsidR="0006442F">
        <w:rPr>
          <w:rFonts w:ascii="Arial" w:eastAsia="宋体" w:hAnsi="Arial"/>
          <w:sz w:val="21"/>
          <w:szCs w:val="21"/>
          <w:lang w:eastAsia="zh-CN"/>
        </w:rPr>
        <w:t xml:space="preserve">. </w:t>
      </w:r>
      <w:r w:rsidR="008571E8">
        <w:rPr>
          <w:rFonts w:ascii="Arial" w:eastAsia="宋体" w:hAnsi="Arial"/>
          <w:sz w:val="21"/>
          <w:szCs w:val="21"/>
          <w:lang w:eastAsia="zh-CN"/>
        </w:rPr>
        <w:t>The APP Token and related mechanism defined in solution is in security related scope</w:t>
      </w:r>
      <w:r w:rsidR="008C6EB5">
        <w:rPr>
          <w:rFonts w:ascii="Arial" w:eastAsia="宋体" w:hAnsi="Arial"/>
          <w:sz w:val="21"/>
          <w:szCs w:val="21"/>
          <w:lang w:eastAsia="zh-CN"/>
        </w:rPr>
        <w:t>, not in SA2 scope.</w:t>
      </w:r>
      <w:r w:rsidR="000804A8">
        <w:rPr>
          <w:rFonts w:ascii="Arial" w:eastAsia="宋体" w:hAnsi="Arial"/>
          <w:sz w:val="21"/>
          <w:szCs w:val="21"/>
          <w:lang w:eastAsia="zh-CN"/>
        </w:rPr>
        <w:t xml:space="preserve"> </w:t>
      </w:r>
    </w:p>
    <w:p w14:paraId="1C8EAC44" w14:textId="77777777" w:rsidR="002319CD" w:rsidRPr="00D60D20" w:rsidRDefault="00231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BA20EB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CE7DEF" w:rsidRPr="00CE7DEF">
        <w:rPr>
          <w:rFonts w:ascii="Arial" w:hAnsi="Arial" w:cs="Arial"/>
        </w:rPr>
        <w:t>GSMA TSGNS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CE7DEF">
        <w:rPr>
          <w:rFonts w:ascii="Arial" w:hAnsi="Arial" w:cs="Arial"/>
        </w:rPr>
        <w:t>the above</w:t>
      </w:r>
      <w:r w:rsidR="000D4552">
        <w:rPr>
          <w:rFonts w:ascii="Arial" w:hAnsi="Arial" w:cs="Arial"/>
        </w:rPr>
        <w:t xml:space="preserve">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8439E0" w:rsidRPr="008439E0">
        <w:rPr>
          <w:rFonts w:ascii="Arial" w:hAnsi="Arial" w:cs="Arial"/>
        </w:rPr>
        <w:t>in their further work</w:t>
      </w:r>
      <w:r w:rsidR="004722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DE08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CE7DE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D1A1AB" w14:textId="77777777" w:rsidR="00CE7DEF" w:rsidRDefault="00CE7DEF" w:rsidP="00CE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SA2#168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</w:t>
      </w:r>
      <w:r>
        <w:rPr>
          <w:rFonts w:ascii="Arial" w:hAnsi="Arial" w:cs="Arial"/>
        </w:rPr>
        <w:t>Gothenburg, Sweden</w:t>
      </w:r>
    </w:p>
    <w:p w14:paraId="65A372A2" w14:textId="34D914DB" w:rsidR="00701212" w:rsidRDefault="00701212" w:rsidP="0070121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SA2#169                          </w:t>
      </w:r>
      <w:r w:rsidR="00B2366F">
        <w:rPr>
          <w:rFonts w:ascii="Arial" w:hAnsi="Arial" w:cs="Arial"/>
        </w:rPr>
        <w:t>19</w:t>
      </w:r>
      <w:r w:rsidR="00B2366F">
        <w:rPr>
          <w:rFonts w:ascii="Arial" w:hAnsi="Arial" w:cs="Arial"/>
          <w:vertAlign w:val="superscript"/>
        </w:rPr>
        <w:t>th</w:t>
      </w:r>
      <w:r w:rsidR="00B2366F">
        <w:rPr>
          <w:rFonts w:ascii="Arial" w:hAnsi="Arial" w:cs="Arial"/>
        </w:rPr>
        <w:t xml:space="preserve"> May – 23</w:t>
      </w:r>
      <w:r w:rsidR="00B2366F">
        <w:rPr>
          <w:rFonts w:ascii="Arial" w:hAnsi="Arial" w:cs="Arial"/>
          <w:vertAlign w:val="superscript"/>
        </w:rPr>
        <w:t>rd</w:t>
      </w:r>
      <w:r w:rsidR="00B2366F">
        <w:rPr>
          <w:rFonts w:ascii="Arial" w:hAnsi="Arial" w:cs="Arial"/>
        </w:rPr>
        <w:t xml:space="preserve"> May 2025</w:t>
      </w:r>
      <w:r w:rsidR="00B2366F">
        <w:rPr>
          <w:rFonts w:ascii="Arial" w:hAnsi="Arial" w:cs="Arial"/>
          <w:bCs/>
        </w:rPr>
        <w:t>...........................</w:t>
      </w:r>
      <w:r w:rsidR="00B2366F">
        <w:rPr>
          <w:rFonts w:ascii="Arial" w:hAnsi="Arial" w:cs="Arial"/>
        </w:rPr>
        <w:t>Fukuoka, Japan</w:t>
      </w:r>
    </w:p>
    <w:p w14:paraId="6BE3CC13" w14:textId="5E6ED28A" w:rsidR="00CE7DEF" w:rsidRPr="00701212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BB2F36" w14:textId="77777777" w:rsidR="005305E9" w:rsidRPr="005305E9" w:rsidRDefault="005305E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05E9" w:rsidRPr="005305E9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E5D1" w14:textId="77777777" w:rsidR="003C3CEF" w:rsidRDefault="003C3CEF">
      <w:r>
        <w:separator/>
      </w:r>
    </w:p>
  </w:endnote>
  <w:endnote w:type="continuationSeparator" w:id="0">
    <w:p w14:paraId="06E3AE86" w14:textId="77777777" w:rsidR="003C3CEF" w:rsidRDefault="003C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55AE" w14:textId="77777777" w:rsidR="003C3CEF" w:rsidRDefault="003C3CEF">
      <w:r>
        <w:separator/>
      </w:r>
    </w:p>
  </w:footnote>
  <w:footnote w:type="continuationSeparator" w:id="0">
    <w:p w14:paraId="55A732C3" w14:textId="77777777" w:rsidR="003C3CEF" w:rsidRDefault="003C3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56848">
    <w:abstractNumId w:val="16"/>
  </w:num>
  <w:num w:numId="2" w16cid:durableId="1924412503">
    <w:abstractNumId w:val="15"/>
  </w:num>
  <w:num w:numId="3" w16cid:durableId="686060764">
    <w:abstractNumId w:val="14"/>
  </w:num>
  <w:num w:numId="4" w16cid:durableId="485752870">
    <w:abstractNumId w:val="10"/>
  </w:num>
  <w:num w:numId="5" w16cid:durableId="1734546374">
    <w:abstractNumId w:val="9"/>
  </w:num>
  <w:num w:numId="6" w16cid:durableId="1949190687">
    <w:abstractNumId w:val="7"/>
  </w:num>
  <w:num w:numId="7" w16cid:durableId="309793707">
    <w:abstractNumId w:val="6"/>
  </w:num>
  <w:num w:numId="8" w16cid:durableId="2100634587">
    <w:abstractNumId w:val="5"/>
  </w:num>
  <w:num w:numId="9" w16cid:durableId="141192743">
    <w:abstractNumId w:val="4"/>
  </w:num>
  <w:num w:numId="10" w16cid:durableId="8484012">
    <w:abstractNumId w:val="8"/>
  </w:num>
  <w:num w:numId="11" w16cid:durableId="1155486980">
    <w:abstractNumId w:val="3"/>
  </w:num>
  <w:num w:numId="12" w16cid:durableId="1080521962">
    <w:abstractNumId w:val="2"/>
  </w:num>
  <w:num w:numId="13" w16cid:durableId="589511842">
    <w:abstractNumId w:val="1"/>
  </w:num>
  <w:num w:numId="14" w16cid:durableId="116142155">
    <w:abstractNumId w:val="0"/>
  </w:num>
  <w:num w:numId="15" w16cid:durableId="1058823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9581993">
    <w:abstractNumId w:val="17"/>
  </w:num>
  <w:num w:numId="17" w16cid:durableId="615214276">
    <w:abstractNumId w:val="13"/>
  </w:num>
  <w:num w:numId="18" w16cid:durableId="970134487">
    <w:abstractNumId w:val="12"/>
  </w:num>
  <w:num w:numId="19" w16cid:durableId="16518609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6442F"/>
    <w:rsid w:val="000804A8"/>
    <w:rsid w:val="0008341B"/>
    <w:rsid w:val="00083DF2"/>
    <w:rsid w:val="000A1937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64FEE"/>
    <w:rsid w:val="002A0BE7"/>
    <w:rsid w:val="002C130F"/>
    <w:rsid w:val="002D657E"/>
    <w:rsid w:val="002F336E"/>
    <w:rsid w:val="00304F14"/>
    <w:rsid w:val="00317CC0"/>
    <w:rsid w:val="00324107"/>
    <w:rsid w:val="00324CB9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C3CEF"/>
    <w:rsid w:val="003D4F76"/>
    <w:rsid w:val="00401229"/>
    <w:rsid w:val="0042299F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4F52B1"/>
    <w:rsid w:val="00503DD8"/>
    <w:rsid w:val="00507006"/>
    <w:rsid w:val="005305E9"/>
    <w:rsid w:val="00584B08"/>
    <w:rsid w:val="005958A5"/>
    <w:rsid w:val="005B56E1"/>
    <w:rsid w:val="00636C78"/>
    <w:rsid w:val="00654758"/>
    <w:rsid w:val="00655EF8"/>
    <w:rsid w:val="00656EDC"/>
    <w:rsid w:val="0068420E"/>
    <w:rsid w:val="00687A0B"/>
    <w:rsid w:val="006D0B09"/>
    <w:rsid w:val="006E17C7"/>
    <w:rsid w:val="00701212"/>
    <w:rsid w:val="007032C5"/>
    <w:rsid w:val="007116E4"/>
    <w:rsid w:val="00721E3D"/>
    <w:rsid w:val="00726FC3"/>
    <w:rsid w:val="0074722D"/>
    <w:rsid w:val="007544CA"/>
    <w:rsid w:val="00762684"/>
    <w:rsid w:val="007713F0"/>
    <w:rsid w:val="0077485D"/>
    <w:rsid w:val="007A1A69"/>
    <w:rsid w:val="007E324B"/>
    <w:rsid w:val="007E6015"/>
    <w:rsid w:val="00814849"/>
    <w:rsid w:val="008439E0"/>
    <w:rsid w:val="00847474"/>
    <w:rsid w:val="008571E8"/>
    <w:rsid w:val="008701CA"/>
    <w:rsid w:val="00874160"/>
    <w:rsid w:val="0087559D"/>
    <w:rsid w:val="0089666F"/>
    <w:rsid w:val="008C6EB5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C4147"/>
    <w:rsid w:val="00AD51BB"/>
    <w:rsid w:val="00AD6773"/>
    <w:rsid w:val="00AE489C"/>
    <w:rsid w:val="00AE7BE7"/>
    <w:rsid w:val="00AF61B1"/>
    <w:rsid w:val="00B10DF5"/>
    <w:rsid w:val="00B144F4"/>
    <w:rsid w:val="00B2366F"/>
    <w:rsid w:val="00B40452"/>
    <w:rsid w:val="00B50EEE"/>
    <w:rsid w:val="00B741A6"/>
    <w:rsid w:val="00B74BCE"/>
    <w:rsid w:val="00B82E6C"/>
    <w:rsid w:val="00BB5493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CE7DEF"/>
    <w:rsid w:val="00D11BBE"/>
    <w:rsid w:val="00D229F2"/>
    <w:rsid w:val="00D53018"/>
    <w:rsid w:val="00D60D20"/>
    <w:rsid w:val="00D676CD"/>
    <w:rsid w:val="00D75723"/>
    <w:rsid w:val="00D94BD5"/>
    <w:rsid w:val="00DA5361"/>
    <w:rsid w:val="00DB13CA"/>
    <w:rsid w:val="00E0517F"/>
    <w:rsid w:val="00E16BBB"/>
    <w:rsid w:val="00E20604"/>
    <w:rsid w:val="00E31E44"/>
    <w:rsid w:val="00E41675"/>
    <w:rsid w:val="00E4207B"/>
    <w:rsid w:val="00E426AD"/>
    <w:rsid w:val="00E62932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B67ED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426AD"/>
    <w:rPr>
      <w:lang w:eastAsia="en-US"/>
    </w:rPr>
  </w:style>
  <w:style w:type="paragraph" w:styleId="af2">
    <w:name w:val="List Paragraph"/>
    <w:basedOn w:val="a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af3">
    <w:name w:val="FollowedHyperlink"/>
    <w:basedOn w:val="a0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wangdan</cp:lastModifiedBy>
  <cp:revision>17</cp:revision>
  <cp:lastPrinted>2002-04-23T07:10:00Z</cp:lastPrinted>
  <dcterms:created xsi:type="dcterms:W3CDTF">2024-06-04T04:39:00Z</dcterms:created>
  <dcterms:modified xsi:type="dcterms:W3CDTF">2025-02-10T10:30:00Z</dcterms:modified>
</cp:coreProperties>
</file>